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DE04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45A86">
              <w:rPr>
                <w:b/>
                <w:sz w:val="24"/>
                <w:szCs w:val="24"/>
              </w:rPr>
              <w:t>0</w:t>
            </w:r>
            <w:r w:rsidR="00DE04A1">
              <w:rPr>
                <w:b/>
                <w:sz w:val="24"/>
                <w:szCs w:val="24"/>
              </w:rPr>
              <w:t>19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DE04A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2064825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532DD">
        <w:rPr>
          <w:b/>
          <w:sz w:val="24"/>
          <w:szCs w:val="24"/>
        </w:rPr>
        <w:t xml:space="preserve"> </w:t>
      </w:r>
      <w:r w:rsidR="00F532DD" w:rsidRPr="00F532DD">
        <w:rPr>
          <w:b/>
          <w:sz w:val="24"/>
          <w:szCs w:val="24"/>
        </w:rPr>
        <w:t>МПП 1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7"/>
        <w:gridCol w:w="6372"/>
      </w:tblGrid>
      <w:tr w:rsidR="002C29E0" w:rsidRPr="002D3050" w:rsidTr="00B01F49">
        <w:trPr>
          <w:trHeight w:val="1005"/>
          <w:tblHeader/>
        </w:trPr>
        <w:tc>
          <w:tcPr>
            <w:tcW w:w="1560" w:type="dxa"/>
            <w:vAlign w:val="center"/>
          </w:tcPr>
          <w:p w:rsidR="002C29E0" w:rsidRPr="002D3050" w:rsidRDefault="002C29E0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  <w:hideMark/>
          </w:tcPr>
          <w:p w:rsidR="002C29E0" w:rsidRPr="002D3050" w:rsidRDefault="002C29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DE04A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DE04A1">
              <w:rPr>
                <w:sz w:val="24"/>
                <w:szCs w:val="24"/>
              </w:rPr>
              <w:t>МПП 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1A3C1C" w:rsidRPr="002D3050" w:rsidRDefault="00DE04A1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E4FD3">
              <w:rPr>
                <w:sz w:val="24"/>
                <w:szCs w:val="24"/>
              </w:rPr>
              <w:t xml:space="preserve">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</w:t>
            </w:r>
            <w:proofErr w:type="spellStart"/>
            <w:r w:rsidRPr="000E4FD3">
              <w:rPr>
                <w:sz w:val="24"/>
                <w:szCs w:val="24"/>
              </w:rPr>
              <w:t>Шп</w:t>
            </w:r>
            <w:proofErr w:type="spellEnd"/>
            <w:r w:rsidRPr="000E4FD3">
              <w:rPr>
                <w:sz w:val="24"/>
                <w:szCs w:val="24"/>
              </w:rPr>
              <w:t>. Кроме того, муфты МПП </w:t>
            </w:r>
            <w:r w:rsidR="00627B82">
              <w:rPr>
                <w:sz w:val="24"/>
                <w:szCs w:val="24"/>
              </w:rPr>
              <w:t xml:space="preserve">1 </w:t>
            </w:r>
            <w:r w:rsidRPr="000E4FD3">
              <w:rPr>
                <w:sz w:val="24"/>
                <w:szCs w:val="24"/>
              </w:rPr>
              <w:t>могут быть использованы в качестве корпуса в различных ко</w:t>
            </w:r>
            <w:r w:rsidRPr="000E4FD3">
              <w:rPr>
                <w:sz w:val="24"/>
                <w:szCs w:val="24"/>
              </w:rPr>
              <w:t>м</w:t>
            </w:r>
            <w:r w:rsidRPr="000E4FD3">
              <w:rPr>
                <w:sz w:val="24"/>
                <w:szCs w:val="24"/>
              </w:rPr>
              <w:t xml:space="preserve">плектах муфт, а также в качестве защитных муфт </w:t>
            </w:r>
            <w:proofErr w:type="spellStart"/>
            <w:r w:rsidRPr="000E4FD3">
              <w:rPr>
                <w:sz w:val="24"/>
                <w:szCs w:val="24"/>
              </w:rPr>
              <w:t>МППз</w:t>
            </w:r>
            <w:proofErr w:type="spellEnd"/>
            <w:r w:rsidRPr="000E4FD3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1A3C1C" w:rsidRPr="002D3050" w:rsidRDefault="00DE04A1" w:rsidP="00DE04A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Прям</w:t>
            </w:r>
            <w:r>
              <w:rPr>
                <w:sz w:val="24"/>
                <w:szCs w:val="24"/>
              </w:rPr>
              <w:t>ая</w:t>
            </w:r>
            <w:r w:rsidRPr="000E4FD3">
              <w:rPr>
                <w:sz w:val="24"/>
                <w:szCs w:val="24"/>
              </w:rPr>
              <w:t xml:space="preserve"> полиэтиленов</w:t>
            </w:r>
            <w:r>
              <w:rPr>
                <w:sz w:val="24"/>
                <w:szCs w:val="24"/>
              </w:rPr>
              <w:t>ая</w:t>
            </w:r>
          </w:p>
        </w:tc>
      </w:tr>
      <w:tr w:rsidR="00DE04A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DE04A1" w:rsidRPr="002D3050" w:rsidRDefault="00DE04A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E04A1" w:rsidRPr="002D3050" w:rsidRDefault="00DE04A1" w:rsidP="00DE04A1">
            <w:pPr>
              <w:shd w:val="clear" w:color="auto" w:fill="FFFFFF"/>
              <w:ind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Конструкции и детали муфты МПП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Конус муфты.</w:t>
            </w:r>
          </w:p>
          <w:p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Полумуфта.</w:t>
            </w:r>
          </w:p>
          <w:p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 xml:space="preserve">Втулка. </w:t>
            </w:r>
          </w:p>
          <w:p w:rsidR="00DE04A1" w:rsidRPr="000E4FD3" w:rsidRDefault="00DE04A1" w:rsidP="007E4FD3">
            <w:pPr>
              <w:shd w:val="clear" w:color="auto" w:fill="FFFFFF"/>
              <w:ind w:left="167" w:right="167" w:firstLine="0"/>
              <w:jc w:val="center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drawing>
                <wp:inline distT="0" distB="0" distL="0" distR="0" wp14:anchorId="117D6AF7" wp14:editId="137D3B9B">
                  <wp:extent cx="3687520" cy="1052195"/>
                  <wp:effectExtent l="0" t="0" r="0" b="0"/>
                  <wp:docPr id="3" name="Рисунок 1" descr="http://www.omikom.ru/images/goods/4d05e2722a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722a4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331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605" cy="105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Маркировка</w:t>
            </w:r>
          </w:p>
          <w:p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 1</w:t>
            </w:r>
          </w:p>
          <w:p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 - муфта прямая полиэтиленовая</w:t>
            </w:r>
          </w:p>
          <w:p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 xml:space="preserve">1 - для кабелей </w:t>
            </w:r>
            <w:proofErr w:type="spellStart"/>
            <w:r w:rsidRPr="000E4FD3">
              <w:rPr>
                <w:sz w:val="24"/>
                <w:szCs w:val="24"/>
              </w:rPr>
              <w:t>ТППэп</w:t>
            </w:r>
            <w:proofErr w:type="spellEnd"/>
            <w:r w:rsidRPr="000E4FD3">
              <w:rPr>
                <w:sz w:val="24"/>
                <w:szCs w:val="24"/>
              </w:rPr>
              <w:t xml:space="preserve"> 100х2х0,5</w:t>
            </w:r>
          </w:p>
          <w:p w:rsidR="00DE04A1" w:rsidRPr="003322FA" w:rsidRDefault="00DE04A1" w:rsidP="007E4FD3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DE04A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Технические характ</w:t>
            </w:r>
            <w:r w:rsidRPr="000E4FD3">
              <w:rPr>
                <w:sz w:val="24"/>
                <w:szCs w:val="24"/>
              </w:rPr>
              <w:t>е</w:t>
            </w:r>
            <w:r w:rsidRPr="000E4FD3">
              <w:rPr>
                <w:sz w:val="24"/>
                <w:szCs w:val="24"/>
              </w:rPr>
              <w:t>ристики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tbl>
            <w:tblPr>
              <w:tblW w:w="4421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507"/>
              <w:gridCol w:w="507"/>
              <w:gridCol w:w="507"/>
              <w:gridCol w:w="507"/>
              <w:gridCol w:w="507"/>
              <w:gridCol w:w="508"/>
              <w:gridCol w:w="1371"/>
            </w:tblGrid>
            <w:tr w:rsidR="00DE04A1" w:rsidRPr="000E4FD3" w:rsidTr="00DE04A1">
              <w:trPr>
                <w:tblCellSpacing w:w="0" w:type="dxa"/>
                <w:jc w:val="center"/>
              </w:trPr>
              <w:tc>
                <w:tcPr>
                  <w:tcW w:w="102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Тип</w:t>
                  </w:r>
                  <w:r w:rsidRPr="000E4FD3">
                    <w:rPr>
                      <w:sz w:val="24"/>
                      <w:szCs w:val="24"/>
                    </w:rPr>
                    <w:t>о</w:t>
                  </w:r>
                  <w:r w:rsidRPr="000E4FD3">
                    <w:rPr>
                      <w:sz w:val="24"/>
                      <w:szCs w:val="24"/>
                    </w:rPr>
                    <w:t>размер</w:t>
                  </w:r>
                </w:p>
              </w:tc>
              <w:tc>
                <w:tcPr>
                  <w:tcW w:w="304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DE04A1" w:rsidRPr="000E4FD3" w:rsidTr="00DE04A1">
              <w:trPr>
                <w:trHeight w:val="249"/>
                <w:tblCellSpacing w:w="0" w:type="dxa"/>
                <w:jc w:val="center"/>
              </w:trPr>
              <w:tc>
                <w:tcPr>
                  <w:tcW w:w="102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DE04A1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137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DE04A1" w:rsidRPr="000E4FD3" w:rsidTr="00DE04A1">
              <w:trPr>
                <w:tblCellSpacing w:w="0" w:type="dxa"/>
                <w:jc w:val="center"/>
              </w:trPr>
              <w:tc>
                <w:tcPr>
                  <w:tcW w:w="10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380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216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75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18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27</w:t>
                  </w:r>
                </w:p>
              </w:tc>
              <w:tc>
                <w:tcPr>
                  <w:tcW w:w="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60</w:t>
                  </w:r>
                </w:p>
              </w:tc>
              <w:tc>
                <w:tcPr>
                  <w:tcW w:w="13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:rsidR="001A3C1C" w:rsidRPr="00DE04A1" w:rsidRDefault="00DE04A1" w:rsidP="00DE04A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drawing>
                <wp:inline distT="0" distB="0" distL="0" distR="0" wp14:anchorId="4E04B9C3" wp14:editId="26575E9C">
                  <wp:extent cx="3886200" cy="765810"/>
                  <wp:effectExtent l="0" t="0" r="0" b="0"/>
                  <wp:docPr id="4" name="Рисунок 4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3816" cy="77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9D2278" w:rsidRPr="002D3050" w:rsidTr="009D227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D2278" w:rsidRPr="002D3050" w:rsidRDefault="009D227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shd w:val="clear" w:color="000000" w:fill="FFFFFF"/>
            <w:vAlign w:val="center"/>
          </w:tcPr>
          <w:p w:rsidR="009D2278" w:rsidRPr="002D3050" w:rsidRDefault="009D2278" w:rsidP="00A97B2A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2" w:type="dxa"/>
            <w:shd w:val="clear" w:color="000000" w:fill="FFFFFF"/>
            <w:vAlign w:val="center"/>
          </w:tcPr>
          <w:p w:rsidR="009D2278" w:rsidRPr="002D3050" w:rsidRDefault="009D2278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</w:t>
            </w:r>
            <w:r>
              <w:rPr>
                <w:sz w:val="24"/>
                <w:szCs w:val="24"/>
              </w:rPr>
              <w:t>60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</w:t>
            </w:r>
            <w:r>
              <w:rPr>
                <w:sz w:val="24"/>
                <w:szCs w:val="24"/>
              </w:rPr>
              <w:t>7</w:t>
            </w:r>
            <w:r w:rsidRPr="002D3050">
              <w:rPr>
                <w:sz w:val="24"/>
                <w:szCs w:val="24"/>
              </w:rPr>
              <w:t>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532D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66561" w:rsidRPr="002D305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D305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</w:t>
      </w:r>
      <w:r w:rsidR="007D5947" w:rsidRPr="002D3050">
        <w:rPr>
          <w:sz w:val="24"/>
          <w:szCs w:val="24"/>
        </w:rPr>
        <w:t>нешним воздействующим факторам»;</w:t>
      </w:r>
    </w:p>
    <w:p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4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1A4767">
        <w:rPr>
          <w:sz w:val="24"/>
          <w:szCs w:val="24"/>
        </w:rPr>
        <w:t>»;</w:t>
      </w:r>
    </w:p>
    <w:p w:rsidR="001A4767" w:rsidRPr="002D3050" w:rsidRDefault="001A4767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532D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5F1738" w:rsidRDefault="005F1738" w:rsidP="005F17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5F1738" w:rsidRDefault="005F1738" w:rsidP="005F17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5F17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5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AD" w:rsidRDefault="00D077AD">
      <w:r>
        <w:separator/>
      </w:r>
    </w:p>
  </w:endnote>
  <w:endnote w:type="continuationSeparator" w:id="0">
    <w:p w:rsidR="00D077AD" w:rsidRDefault="00D0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AD" w:rsidRDefault="00D077AD">
      <w:r>
        <w:separator/>
      </w:r>
    </w:p>
  </w:footnote>
  <w:footnote w:type="continuationSeparator" w:id="0">
    <w:p w:rsidR="00D077AD" w:rsidRDefault="00D07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6"/>
  </w:num>
  <w:num w:numId="5">
    <w:abstractNumId w:val="17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5"/>
  </w:num>
  <w:num w:numId="17">
    <w:abstractNumId w:val="4"/>
  </w:num>
  <w:num w:numId="18">
    <w:abstractNumId w:val="24"/>
  </w:num>
  <w:num w:numId="19">
    <w:abstractNumId w:val="12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552B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45A86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4767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29E0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173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B82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928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1A0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077AD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2DD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45F956-CF95-46A2-9871-2A62E226D740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0972B417-D11E-4647-8CCF-E07CE08751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868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82</cp:revision>
  <cp:lastPrinted>2010-09-30T13:29:00Z</cp:lastPrinted>
  <dcterms:created xsi:type="dcterms:W3CDTF">2014-07-10T09:44:00Z</dcterms:created>
  <dcterms:modified xsi:type="dcterms:W3CDTF">2015-07-17T12:49:00Z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